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431"/>
        <w:gridCol w:w="2627"/>
        <w:gridCol w:w="3126"/>
      </w:tblGrid>
      <w:tr>
        <w:trPr/>
        <w:tc>
          <w:tcPr>
            <w:tcW w:w="343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Req17352FY27</w:t>
            </w:r>
          </w:p>
        </w:tc>
        <w:tc>
          <w:tcPr>
            <w:tcW w:w="26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Enterprise Architect 2</w:t>
            </w:r>
          </w:p>
        </w:tc>
        <w:tc>
          <w:tcPr>
            <w:tcW w:w="312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Enterprise Architect Specialist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Enterprise Architect Specialist</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Enterprise Architect Specialist, Applications/Software Development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2"/>
        </w:rPr>
        <w:t>Review</w:t>
      </w:r>
      <w:r>
        <w:rPr>
          <w:rFonts w:ascii="Times New Roman" w:hAnsi="Times New Roman" w:cs="Times New Roman" w:eastAsia="Times New Roman"/>
        </w:rPr>
        <w:t xml:space="preserve"> errors submitted by agency staff to determine causation.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When errors are caused by incorrect entry, supply staff with adequate direction to prevent future errors. Work with P&amp;C and AP to resolve anomalies in the GL or Purchasing modules that could compromise data integrity. Build, test, and distribute queries according to specifications provided by agency staff.</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865"/>
        <w:gridCol w:w="1663"/>
        <w:gridCol w:w="6656"/>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66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6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66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Peoplesoft Financials and Supply Chain Management (FSCM) as a Functional Analyst, actively involved in complex implementations and upgrades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66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gathering requirements, conducting fit/gap sessions, performing system configuration, documenting business process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66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Conducting testing including UAT, Integration, and develop training documentation for various Phases within PeopleSoft FSCM modules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6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the CAPPS State of Texas Baseline PeopleSoft 9.2 Modules GL/KK, AP, AM, PO, eProcurement, Project Costing.</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6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56"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implementing and support CAPPS and/or PeopleSoft Financial projects for entities transitioning from legacy systems</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09/01/2026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08/31/2028</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4000</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12100 Park 35 Circle, Bldg. A, Austin, TX 78753</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Hybrid - On Site and 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BodyText"/>
        <w:bidi w:val="0"/>
        <w:ind w:hanging="0" w:left="300" w:right="0"/>
        <w:jc w:val="left"/>
        <w:rPr>
          <w:rFonts w:ascii="Times New Roman" w:hAnsi="Times New Roman" w:cs="Times New Roman" w:eastAsia="Times New Roman"/>
          <w:sz w:val="22"/>
        </w:rPr>
      </w:pPr>
      <w:r>
        <w:rPr>
          <w:rFonts w:ascii="Times New Roman" w:hAnsi="Times New Roman" w:cs="Times New Roman" w:eastAsia="Times New Roman"/>
          <w:sz w:val="22"/>
        </w:rPr>
        <w:t>Ability to work in a team environment and meet established deadlines, train others. Work under limited supervision with considerable latitude for the use of initiative and independent judgment. Rely on limited experience and judgment to plan and accomplish goals. A certain degree of creativity and latitude is required.</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Req17352FY27</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Enterprise Architect Specialist</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4101"/>
        <w:gridCol w:w="5083"/>
      </w:tblGrid>
      <w:tr>
        <w:trPr/>
        <w:tc>
          <w:tcPr>
            <w:tcW w:w="410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Req17352FY27</w:t>
            </w:r>
          </w:p>
        </w:tc>
        <w:tc>
          <w:tcPr>
            <w:tcW w:w="508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Enterprise Architect Specialist </w:t>
            </w:r>
          </w:p>
        </w:tc>
      </w:tr>
      <w:tr>
        <w:trPr/>
        <w:tc>
          <w:tcPr>
            <w:tcW w:w="410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083"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4500" w:type="pct"/>
        <w:jc w:val="left"/>
        <w:tblLayout w:type="fixed"/>
        <w:tblCellMar>
          <w:top w:w="75" w:type="dxa"/>
          <w:left w:w="75" w:type="dxa"/>
          <w:bottom w:w="75" w:type="dxa"/>
          <w:right w:w="75" w:type="dxa"/>
        </w:tblCellMar>
      </w:tblPr>
      <w:tblGrid>
        <w:gridCol w:w="1554"/>
        <w:gridCol w:w="1540"/>
        <w:gridCol w:w="1368"/>
        <w:gridCol w:w="4722"/>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Peoplesoft Financials and Supply Chain Management (FSCM) as a Functional Analyst, actively involved in complex implementations and upgrades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gathering requirements, conducting fit/gap sessions, performing system configuration, documenting business process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Conducting testing including UAT, Integration, and develop training documentation for various Phases within PeopleSoft FSCM modules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the CAPPS State of Texas Baseline PeopleSoft 9.2 Modules GL/KK, AP, AM, PO, eProcurement, Project Costing.</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implementing and support CAPPS and/or PeopleSoft Financial projects for entities transitioning from legacy systems</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586"/>
        <w:gridCol w:w="4598"/>
      </w:tblGrid>
      <w:tr>
        <w:trPr/>
        <w:tc>
          <w:tcPr>
            <w:tcW w:w="45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Req17352FY27</w:t>
            </w:r>
          </w:p>
        </w:tc>
        <w:tc>
          <w:tcPr>
            <w:tcW w:w="459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Enterprise Architect Specialist</w:t>
            </w:r>
          </w:p>
        </w:tc>
      </w:tr>
      <w:tr>
        <w:trPr/>
        <w:tc>
          <w:tcPr>
            <w:tcW w:w="45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59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Req17352FY27 for Texas Commission on Environmental Quality.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Calibri">
    <w:altName w:val="sans-serif"/>
    <w:charset w:val="01"/>
    <w:family w:val="auto"/>
    <w:pitch w:val="default"/>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